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0FDE8" w14:textId="77777777" w:rsidR="00131E89" w:rsidRDefault="004E4CF6" w:rsidP="00131E89">
      <w:pPr>
        <w:pStyle w:val="Title"/>
        <w:tabs>
          <w:tab w:val="left" w:pos="525"/>
          <w:tab w:val="center" w:pos="5400"/>
        </w:tabs>
        <w:rPr>
          <w:color w:val="C00000"/>
          <w:sz w:val="40"/>
          <w:szCs w:val="48"/>
        </w:rPr>
      </w:pPr>
      <w:r>
        <w:rPr>
          <w:noProof/>
          <w:color w:val="C00000"/>
          <w:sz w:val="40"/>
          <w:szCs w:val="4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A1618F0" wp14:editId="5472F853">
            <wp:simplePos x="0" y="0"/>
            <wp:positionH relativeFrom="margin">
              <wp:posOffset>-323850</wp:posOffset>
            </wp:positionH>
            <wp:positionV relativeFrom="paragraph">
              <wp:posOffset>0</wp:posOffset>
            </wp:positionV>
            <wp:extent cx="18573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89" y="21421"/>
                <wp:lineTo x="21489" y="0"/>
                <wp:lineTo x="0" y="0"/>
              </wp:wrapPolygon>
            </wp:wrapTight>
            <wp:docPr id="10" name="Picture 10" descr="JCM-Approved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CM-Approved (00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E89">
        <w:rPr>
          <w:color w:val="C00000"/>
          <w:sz w:val="40"/>
          <w:szCs w:val="48"/>
        </w:rPr>
        <w:tab/>
      </w:r>
      <w:r w:rsidR="00131E89">
        <w:rPr>
          <w:color w:val="C00000"/>
          <w:sz w:val="40"/>
          <w:szCs w:val="48"/>
        </w:rPr>
        <w:tab/>
      </w:r>
    </w:p>
    <w:p w14:paraId="6A39A9F6" w14:textId="77777777" w:rsidR="00A82319" w:rsidRPr="0038670E" w:rsidRDefault="004E4CF6" w:rsidP="004E4CF6">
      <w:pPr>
        <w:pStyle w:val="Title"/>
        <w:tabs>
          <w:tab w:val="left" w:pos="525"/>
          <w:tab w:val="center" w:pos="5400"/>
        </w:tabs>
        <w:rPr>
          <w:color w:val="FE0000"/>
          <w:sz w:val="40"/>
          <w:szCs w:val="48"/>
        </w:rPr>
      </w:pPr>
      <w:r>
        <w:rPr>
          <w:color w:val="C00000"/>
          <w:sz w:val="40"/>
          <w:szCs w:val="48"/>
        </w:rPr>
        <w:tab/>
      </w:r>
      <w:r w:rsidR="00381894" w:rsidRPr="0038670E">
        <w:rPr>
          <w:color w:val="C00000"/>
          <w:sz w:val="40"/>
          <w:szCs w:val="48"/>
        </w:rPr>
        <w:t xml:space="preserve">J.C MICHAEL </w:t>
      </w:r>
      <w:r w:rsidR="00120DF5">
        <w:rPr>
          <w:color w:val="C00000"/>
          <w:sz w:val="40"/>
          <w:szCs w:val="48"/>
        </w:rPr>
        <w:t xml:space="preserve">GROUPS </w:t>
      </w:r>
      <w:r w:rsidR="00C3385F" w:rsidRPr="0038670E">
        <w:rPr>
          <w:color w:val="C00000"/>
          <w:sz w:val="40"/>
          <w:szCs w:val="48"/>
        </w:rPr>
        <w:t>LTD NEWSLETTER</w:t>
      </w:r>
    </w:p>
    <w:p w14:paraId="413A25CC" w14:textId="5467EB8A" w:rsidR="00AB2C80" w:rsidRPr="00FB7A33" w:rsidRDefault="004E4CF6" w:rsidP="004E4CF6">
      <w:pPr>
        <w:pStyle w:val="Heading1"/>
        <w:ind w:left="2880" w:firstLine="720"/>
        <w:jc w:val="center"/>
        <w:rPr>
          <w:color w:val="0099FF"/>
        </w:rPr>
      </w:pPr>
      <w:r>
        <w:rPr>
          <w:color w:val="0099FF"/>
        </w:rPr>
        <w:t xml:space="preserve">          </w:t>
      </w:r>
      <w:r w:rsidR="00AB2C80" w:rsidRPr="0038670E">
        <w:rPr>
          <w:color w:val="393339" w:themeColor="background2" w:themeShade="40"/>
        </w:rPr>
        <w:t xml:space="preserve">wELCOME TO </w:t>
      </w:r>
      <w:r w:rsidR="00A4372B">
        <w:rPr>
          <w:color w:val="393339" w:themeColor="background2" w:themeShade="40"/>
        </w:rPr>
        <w:t>THE NEW FINACIAL YEAR 2018/19</w:t>
      </w:r>
    </w:p>
    <w:p w14:paraId="6EC8DE5F" w14:textId="7CBDF2EB" w:rsidR="001C3004" w:rsidRDefault="0043267F" w:rsidP="009319BB">
      <w:r w:rsidRPr="00FB7A33">
        <w:rPr>
          <w:noProof/>
          <w:color w:val="0099FF"/>
          <w:lang w:val="en-GB" w:eastAsia="en-GB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5877218C" wp14:editId="298C4D65">
                <wp:simplePos x="0" y="0"/>
                <wp:positionH relativeFrom="page">
                  <wp:posOffset>171450</wp:posOffset>
                </wp:positionH>
                <wp:positionV relativeFrom="paragraph">
                  <wp:posOffset>251460</wp:posOffset>
                </wp:positionV>
                <wp:extent cx="3067050" cy="7600950"/>
                <wp:effectExtent l="0" t="0" r="19050" b="19050"/>
                <wp:wrapSquare wrapText="bothSides"/>
                <wp:docPr id="1" name="Text Box 1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600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dTable4-Accent4"/>
                              <w:tblW w:w="4820" w:type="dxa"/>
                              <w:tblLayout w:type="fixed"/>
                              <w:tblLook w:val="04A0" w:firstRow="1" w:lastRow="0" w:firstColumn="1" w:lastColumn="0" w:noHBand="0" w:noVBand="1"/>
                              <w:tblDescription w:val="Sidebar layout table"/>
                            </w:tblPr>
                            <w:tblGrid>
                              <w:gridCol w:w="4820"/>
                            </w:tblGrid>
                            <w:tr w:rsidR="00A82319" w14:paraId="67695EE2" w14:textId="77777777" w:rsidTr="0040588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hRule="exact" w:val="553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20" w:type="dxa"/>
                                  <w:tcBorders>
                                    <w:top w:val="single" w:sz="4" w:space="0" w:color="C00000"/>
                                    <w:left w:val="single" w:sz="4" w:space="0" w:color="C00000"/>
                                    <w:right w:val="single" w:sz="4" w:space="0" w:color="C00000"/>
                                  </w:tcBorders>
                                  <w:shd w:val="clear" w:color="auto" w:fill="CC66FF"/>
                                </w:tcPr>
                                <w:p w14:paraId="553E2967" w14:textId="77777777" w:rsidR="00A82319" w:rsidRPr="00335473" w:rsidRDefault="00AB2C80">
                                  <w:pPr>
                                    <w:pStyle w:val="BlockHeading"/>
                                    <w:rPr>
                                      <w:b/>
                                    </w:rPr>
                                  </w:pPr>
                                  <w:r w:rsidRPr="00335473">
                                    <w:rPr>
                                      <w:b/>
                                    </w:rPr>
                                    <w:t>EDITORIAL</w:t>
                                  </w:r>
                                </w:p>
                                <w:p w14:paraId="4CC74689" w14:textId="19D0A0BC" w:rsidR="00381894" w:rsidRPr="00335473" w:rsidRDefault="00046380" w:rsidP="00AB2C80">
                                  <w:pPr>
                                    <w:pStyle w:val="BlockTex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335473">
                                    <w:t>Welcome to the New Financial year 2018/2019.</w:t>
                                  </w:r>
                                </w:p>
                                <w:p w14:paraId="73B2F8CD" w14:textId="2190EC04" w:rsidR="00046380" w:rsidRPr="00335473" w:rsidRDefault="00046380" w:rsidP="00AB2C80">
                                  <w:pPr>
                                    <w:pStyle w:val="BlockText"/>
                                  </w:pPr>
                                  <w:r w:rsidRPr="00335473">
                                    <w:rPr>
                                      <w:b w:val="0"/>
                                      <w:bCs w:val="0"/>
                                    </w:rPr>
                                    <w:t xml:space="preserve">Thank you for all your work in the last financial period. I do know that you would have reflected on your output for 2017/18 which will be reflected in your Appraisal. </w:t>
                                  </w:r>
                                </w:p>
                                <w:p w14:paraId="4F289E6E" w14:textId="0EC89275" w:rsidR="00046380" w:rsidRPr="00335473" w:rsidRDefault="00046380" w:rsidP="00AB2C80">
                                  <w:pPr>
                                    <w:pStyle w:val="BlockText"/>
                                  </w:pPr>
                                  <w:r w:rsidRPr="00335473">
                                    <w:rPr>
                                      <w:b w:val="0"/>
                                      <w:bCs w:val="0"/>
                                    </w:rPr>
                                    <w:t>Be encourage that if the output is not what you are proud off, do use the new year as your opportunity to put in your best to achieve an excellent result.</w:t>
                                  </w:r>
                                </w:p>
                                <w:p w14:paraId="3FA75C3C" w14:textId="3E2FB89A" w:rsidR="00046380" w:rsidRPr="00335473" w:rsidRDefault="00046380" w:rsidP="00AB2C80">
                                  <w:pPr>
                                    <w:pStyle w:val="BlockText"/>
                                  </w:pPr>
                                  <w:r w:rsidRPr="00335473">
                                    <w:t>Let us pull together to make JC Michael Groups an excellent Care Provider</w:t>
                                  </w:r>
                                </w:p>
                                <w:p w14:paraId="6FED8608" w14:textId="77777777" w:rsidR="00046380" w:rsidRPr="00170780" w:rsidRDefault="00046380" w:rsidP="00AB2C80">
                                  <w:pPr>
                                    <w:pStyle w:val="BlockText"/>
                                    <w:rPr>
                                      <w:b w:val="0"/>
                                      <w:bCs w:val="0"/>
                                      <w:color w:val="003366"/>
                                    </w:rPr>
                                  </w:pPr>
                                </w:p>
                                <w:p w14:paraId="44C6CD92" w14:textId="77777777" w:rsidR="00046380" w:rsidRDefault="00046380" w:rsidP="00AB2C80">
                                  <w:pPr>
                                    <w:pStyle w:val="BlockText"/>
                                    <w:rPr>
                                      <w:b w:val="0"/>
                                      <w:bCs w:val="0"/>
                                      <w:color w:val="003366"/>
                                    </w:rPr>
                                  </w:pPr>
                                </w:p>
                                <w:p w14:paraId="56E38FE4" w14:textId="77777777" w:rsidR="00046380" w:rsidRDefault="00046380" w:rsidP="00AB2C80">
                                  <w:pPr>
                                    <w:pStyle w:val="BlockText"/>
                                    <w:rPr>
                                      <w:b w:val="0"/>
                                      <w:bCs w:val="0"/>
                                      <w:color w:val="003366"/>
                                    </w:rPr>
                                  </w:pPr>
                                </w:p>
                                <w:p w14:paraId="634747CE" w14:textId="77777777" w:rsidR="00046380" w:rsidRDefault="00046380" w:rsidP="00AB2C80">
                                  <w:pPr>
                                    <w:pStyle w:val="BlockText"/>
                                    <w:rPr>
                                      <w:b w:val="0"/>
                                      <w:bCs w:val="0"/>
                                      <w:color w:val="003366"/>
                                    </w:rPr>
                                  </w:pPr>
                                </w:p>
                                <w:p w14:paraId="044143EF" w14:textId="77777777" w:rsidR="00046380" w:rsidRDefault="00046380" w:rsidP="00AB2C80">
                                  <w:pPr>
                                    <w:pStyle w:val="BlockText"/>
                                    <w:rPr>
                                      <w:b w:val="0"/>
                                      <w:bCs w:val="0"/>
                                      <w:color w:val="003366"/>
                                    </w:rPr>
                                  </w:pPr>
                                </w:p>
                                <w:p w14:paraId="3432918E" w14:textId="77777777" w:rsidR="00046380" w:rsidRDefault="00046380" w:rsidP="00AB2C80">
                                  <w:pPr>
                                    <w:pStyle w:val="BlockText"/>
                                    <w:rPr>
                                      <w:b w:val="0"/>
                                      <w:bCs w:val="0"/>
                                      <w:color w:val="003366"/>
                                    </w:rPr>
                                  </w:pPr>
                                </w:p>
                                <w:p w14:paraId="08047372" w14:textId="77777777" w:rsidR="00046380" w:rsidRDefault="00046380" w:rsidP="00AB2C80">
                                  <w:pPr>
                                    <w:pStyle w:val="BlockText"/>
                                    <w:rPr>
                                      <w:b w:val="0"/>
                                      <w:bCs w:val="0"/>
                                      <w:color w:val="003366"/>
                                    </w:rPr>
                                  </w:pPr>
                                </w:p>
                                <w:p w14:paraId="41133B24" w14:textId="77777777" w:rsidR="00046380" w:rsidRDefault="00046380" w:rsidP="00AB2C80">
                                  <w:pPr>
                                    <w:pStyle w:val="BlockText"/>
                                    <w:rPr>
                                      <w:b w:val="0"/>
                                      <w:bCs w:val="0"/>
                                      <w:color w:val="003366"/>
                                    </w:rPr>
                                  </w:pPr>
                                </w:p>
                                <w:p w14:paraId="0C02EDCC" w14:textId="2DCD8926" w:rsidR="003E38D2" w:rsidRDefault="003E38D2" w:rsidP="00AB2C80">
                                  <w:pPr>
                                    <w:pStyle w:val="BlockText"/>
                                  </w:pPr>
                                  <w:r w:rsidRPr="00170780">
                                    <w:rPr>
                                      <w:color w:val="003366"/>
                                    </w:rPr>
                                    <w:t>***************** Florence Acquah</w:t>
                                  </w:r>
                                </w:p>
                              </w:tc>
                            </w:tr>
                            <w:tr w:rsidR="00A82319" w14:paraId="37F48557" w14:textId="77777777" w:rsidTr="004058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28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20" w:type="dxa"/>
                                  <w:tcBorders>
                                    <w:left w:val="single" w:sz="4" w:space="0" w:color="C00000"/>
                                    <w:right w:val="single" w:sz="4" w:space="0" w:color="C00000"/>
                                  </w:tcBorders>
                                </w:tcPr>
                                <w:p w14:paraId="5069F1A5" w14:textId="77777777" w:rsidR="00A82319" w:rsidRDefault="00F07C8B" w:rsidP="005C2A26">
                                  <w:pP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3385F" w:rsidRPr="00C3385F">
                                    <w:rPr>
                                      <w:sz w:val="24"/>
                                      <w:szCs w:val="24"/>
                                    </w:rPr>
                                    <w:t>Word Search Puzzle</w:t>
                                  </w:r>
                                </w:p>
                                <w:p w14:paraId="0B683637" w14:textId="77777777" w:rsidR="00C3385F" w:rsidRPr="00C3385F" w:rsidRDefault="00C3385F" w:rsidP="005C2A26">
                                  <w:pP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2319" w14:paraId="6A9B1EE6" w14:textId="77777777" w:rsidTr="00405886">
                              <w:trPr>
                                <w:trHeight w:hRule="exact" w:val="65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20" w:type="dxa"/>
                                  <w:tcBorders>
                                    <w:left w:val="single" w:sz="4" w:space="0" w:color="C00000"/>
                                    <w:right w:val="single" w:sz="4" w:space="0" w:color="C00000"/>
                                  </w:tcBorders>
                                </w:tcPr>
                                <w:p w14:paraId="3AAC3EA3" w14:textId="549CEBA8" w:rsidR="00132CD2" w:rsidRDefault="000434AD" w:rsidP="00132CD2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3096E0A" wp14:editId="778AD14C">
                                        <wp:extent cx="2943225" cy="3876675"/>
                                        <wp:effectExtent l="0" t="0" r="9525" b="9525"/>
                                        <wp:docPr id="6" name="Picture 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43225" cy="387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D13967A" w14:textId="77777777" w:rsidR="00A82319" w:rsidRPr="00132CD2" w:rsidRDefault="00A82319" w:rsidP="005C2A26">
                                  <w:pPr>
                                    <w:rPr>
                                      <w:b w:val="0"/>
                                      <w:bCs w:val="0"/>
                                      <w:color w:val="000000" w:themeColor="text1"/>
                                    </w:rPr>
                                  </w:pPr>
                                </w:p>
                                <w:p w14:paraId="3380ADDF" w14:textId="77777777" w:rsidR="00132CD2" w:rsidRDefault="00132CD2" w:rsidP="005C2A26"/>
                              </w:tc>
                            </w:tr>
                          </w:tbl>
                          <w:p w14:paraId="1E28B982" w14:textId="6CD227B6" w:rsidR="002943D7" w:rsidRPr="002943D7" w:rsidRDefault="002943D7" w:rsidP="002943D7"/>
                          <w:p w14:paraId="1B6183B3" w14:textId="77777777" w:rsidR="002943D7" w:rsidRPr="002943D7" w:rsidRDefault="002943D7" w:rsidP="002943D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721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" style="position:absolute;margin-left:13.5pt;margin-top:19.8pt;width:241.5pt;height:598.5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" o:allowoverlap="f" filled="f" strokecolor="#c00000" strokeweight=".5pt">
                <v:textbox inset="0,0,0,0">
                  <w:txbxContent>
                    <w:tbl>
                      <w:tblPr>
                        <w:tblStyle w:val="GridTable4-Accent4"/>
                        <w:tblW w:w="4820" w:type="dxa"/>
                        <w:tblLayout w:type="fixed"/>
                        <w:tblLook w:val="04A0" w:firstRow="1" w:lastRow="0" w:firstColumn="1" w:lastColumn="0" w:noHBand="0" w:noVBand="1"/>
                        <w:tblDescription w:val="Sidebar layout table"/>
                      </w:tblPr>
                      <w:tblGrid>
                        <w:gridCol w:w="4820"/>
                      </w:tblGrid>
                      <w:tr w:rsidR="00A82319" w14:paraId="67695EE2" w14:textId="77777777" w:rsidTr="0040588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hRule="exact" w:val="553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20" w:type="dxa"/>
                            <w:tcBorders>
                              <w:top w:val="single" w:sz="4" w:space="0" w:color="C00000"/>
                              <w:left w:val="single" w:sz="4" w:space="0" w:color="C00000"/>
                              <w:right w:val="single" w:sz="4" w:space="0" w:color="C00000"/>
                            </w:tcBorders>
                            <w:shd w:val="clear" w:color="auto" w:fill="CC66FF"/>
                          </w:tcPr>
                          <w:p w14:paraId="553E2967" w14:textId="77777777" w:rsidR="00A82319" w:rsidRPr="00335473" w:rsidRDefault="00AB2C80">
                            <w:pPr>
                              <w:pStyle w:val="BlockHeading"/>
                              <w:rPr>
                                <w:b/>
                              </w:rPr>
                            </w:pPr>
                            <w:r w:rsidRPr="00335473">
                              <w:rPr>
                                <w:b/>
                              </w:rPr>
                              <w:t>EDITORIAL</w:t>
                            </w:r>
                          </w:p>
                          <w:p w14:paraId="4CC74689" w14:textId="19D0A0BC" w:rsidR="00381894" w:rsidRPr="00335473" w:rsidRDefault="00046380" w:rsidP="00AB2C80">
                            <w:pPr>
                              <w:pStyle w:val="BlockText"/>
                              <w:rPr>
                                <w:b w:val="0"/>
                                <w:bCs w:val="0"/>
                              </w:rPr>
                            </w:pPr>
                            <w:r w:rsidRPr="00335473">
                              <w:t>Welcome to the New Financial year 2018/2019.</w:t>
                            </w:r>
                          </w:p>
                          <w:p w14:paraId="73B2F8CD" w14:textId="2190EC04" w:rsidR="00046380" w:rsidRPr="00335473" w:rsidRDefault="00046380" w:rsidP="00AB2C80">
                            <w:pPr>
                              <w:pStyle w:val="BlockText"/>
                            </w:pPr>
                            <w:r w:rsidRPr="00335473">
                              <w:rPr>
                                <w:b w:val="0"/>
                                <w:bCs w:val="0"/>
                              </w:rPr>
                              <w:t xml:space="preserve">Thank you for all your work in the last financial period. I do know that you would have reflected on your output for 2017/18 which will be reflected in your Appraisal. </w:t>
                            </w:r>
                          </w:p>
                          <w:p w14:paraId="4F289E6E" w14:textId="0EC89275" w:rsidR="00046380" w:rsidRPr="00335473" w:rsidRDefault="00046380" w:rsidP="00AB2C80">
                            <w:pPr>
                              <w:pStyle w:val="BlockText"/>
                            </w:pPr>
                            <w:r w:rsidRPr="00335473">
                              <w:rPr>
                                <w:b w:val="0"/>
                                <w:bCs w:val="0"/>
                              </w:rPr>
                              <w:t>Be encourage that if the output is not what you are proud off, do use the new year as your opportunity to put in your best to achieve an excellent result.</w:t>
                            </w:r>
                          </w:p>
                          <w:p w14:paraId="3FA75C3C" w14:textId="3E2FB89A" w:rsidR="00046380" w:rsidRPr="00335473" w:rsidRDefault="00046380" w:rsidP="00AB2C80">
                            <w:pPr>
                              <w:pStyle w:val="BlockText"/>
                            </w:pPr>
                            <w:r w:rsidRPr="00335473">
                              <w:t>Let us pull together to make JC Michael Groups an excellent Care Provider</w:t>
                            </w:r>
                          </w:p>
                          <w:p w14:paraId="6FED8608" w14:textId="77777777" w:rsidR="00046380" w:rsidRPr="00170780" w:rsidRDefault="00046380" w:rsidP="00AB2C80">
                            <w:pPr>
                              <w:pStyle w:val="BlockText"/>
                              <w:rPr>
                                <w:b w:val="0"/>
                                <w:bCs w:val="0"/>
                                <w:color w:val="003366"/>
                              </w:rPr>
                            </w:pPr>
                          </w:p>
                          <w:p w14:paraId="44C6CD92" w14:textId="77777777" w:rsidR="00046380" w:rsidRDefault="00046380" w:rsidP="00AB2C80">
                            <w:pPr>
                              <w:pStyle w:val="BlockText"/>
                              <w:rPr>
                                <w:b w:val="0"/>
                                <w:bCs w:val="0"/>
                                <w:color w:val="003366"/>
                              </w:rPr>
                            </w:pPr>
                          </w:p>
                          <w:p w14:paraId="56E38FE4" w14:textId="77777777" w:rsidR="00046380" w:rsidRDefault="00046380" w:rsidP="00AB2C80">
                            <w:pPr>
                              <w:pStyle w:val="BlockText"/>
                              <w:rPr>
                                <w:b w:val="0"/>
                                <w:bCs w:val="0"/>
                                <w:color w:val="003366"/>
                              </w:rPr>
                            </w:pPr>
                          </w:p>
                          <w:p w14:paraId="634747CE" w14:textId="77777777" w:rsidR="00046380" w:rsidRDefault="00046380" w:rsidP="00AB2C80">
                            <w:pPr>
                              <w:pStyle w:val="BlockText"/>
                              <w:rPr>
                                <w:b w:val="0"/>
                                <w:bCs w:val="0"/>
                                <w:color w:val="003366"/>
                              </w:rPr>
                            </w:pPr>
                          </w:p>
                          <w:p w14:paraId="044143EF" w14:textId="77777777" w:rsidR="00046380" w:rsidRDefault="00046380" w:rsidP="00AB2C80">
                            <w:pPr>
                              <w:pStyle w:val="BlockText"/>
                              <w:rPr>
                                <w:b w:val="0"/>
                                <w:bCs w:val="0"/>
                                <w:color w:val="003366"/>
                              </w:rPr>
                            </w:pPr>
                          </w:p>
                          <w:p w14:paraId="3432918E" w14:textId="77777777" w:rsidR="00046380" w:rsidRDefault="00046380" w:rsidP="00AB2C80">
                            <w:pPr>
                              <w:pStyle w:val="BlockText"/>
                              <w:rPr>
                                <w:b w:val="0"/>
                                <w:bCs w:val="0"/>
                                <w:color w:val="003366"/>
                              </w:rPr>
                            </w:pPr>
                          </w:p>
                          <w:p w14:paraId="08047372" w14:textId="77777777" w:rsidR="00046380" w:rsidRDefault="00046380" w:rsidP="00AB2C80">
                            <w:pPr>
                              <w:pStyle w:val="BlockText"/>
                              <w:rPr>
                                <w:b w:val="0"/>
                                <w:bCs w:val="0"/>
                                <w:color w:val="003366"/>
                              </w:rPr>
                            </w:pPr>
                          </w:p>
                          <w:p w14:paraId="41133B24" w14:textId="77777777" w:rsidR="00046380" w:rsidRDefault="00046380" w:rsidP="00AB2C80">
                            <w:pPr>
                              <w:pStyle w:val="BlockText"/>
                              <w:rPr>
                                <w:b w:val="0"/>
                                <w:bCs w:val="0"/>
                                <w:color w:val="003366"/>
                              </w:rPr>
                            </w:pPr>
                          </w:p>
                          <w:p w14:paraId="0C02EDCC" w14:textId="2DCD8926" w:rsidR="003E38D2" w:rsidRDefault="003E38D2" w:rsidP="00AB2C80">
                            <w:pPr>
                              <w:pStyle w:val="BlockText"/>
                            </w:pPr>
                            <w:r w:rsidRPr="00170780">
                              <w:rPr>
                                <w:color w:val="003366"/>
                              </w:rPr>
                              <w:t>***************** Florence Acquah</w:t>
                            </w:r>
                          </w:p>
                        </w:tc>
                      </w:tr>
                      <w:tr w:rsidR="00A82319" w14:paraId="37F48557" w14:textId="77777777" w:rsidTr="004058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28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20" w:type="dxa"/>
                            <w:tcBorders>
                              <w:left w:val="single" w:sz="4" w:space="0" w:color="C00000"/>
                              <w:right w:val="single" w:sz="4" w:space="0" w:color="C00000"/>
                            </w:tcBorders>
                          </w:tcPr>
                          <w:p w14:paraId="5069F1A5" w14:textId="77777777" w:rsidR="00A82319" w:rsidRDefault="00F07C8B" w:rsidP="005C2A26">
                            <w:p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385F" w:rsidRPr="00C3385F">
                              <w:rPr>
                                <w:sz w:val="24"/>
                                <w:szCs w:val="24"/>
                              </w:rPr>
                              <w:t>Word Search Puzzle</w:t>
                            </w:r>
                          </w:p>
                          <w:p w14:paraId="0B683637" w14:textId="77777777" w:rsidR="00C3385F" w:rsidRPr="00C3385F" w:rsidRDefault="00C3385F" w:rsidP="005C2A26">
                            <w:p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82319" w14:paraId="6A9B1EE6" w14:textId="77777777" w:rsidTr="00405886">
                        <w:trPr>
                          <w:trHeight w:hRule="exact" w:val="65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20" w:type="dxa"/>
                            <w:tcBorders>
                              <w:left w:val="single" w:sz="4" w:space="0" w:color="C00000"/>
                              <w:right w:val="single" w:sz="4" w:space="0" w:color="C00000"/>
                            </w:tcBorders>
                          </w:tcPr>
                          <w:p w14:paraId="3AAC3EA3" w14:textId="549CEBA8" w:rsidR="00132CD2" w:rsidRDefault="000434AD" w:rsidP="00132CD2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3096E0A" wp14:editId="778AD14C">
                                  <wp:extent cx="2943225" cy="3876675"/>
                                  <wp:effectExtent l="0" t="0" r="9525" b="9525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3225" cy="387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13967A" w14:textId="77777777" w:rsidR="00A82319" w:rsidRPr="00132CD2" w:rsidRDefault="00A82319" w:rsidP="005C2A26">
                            <w:pPr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</w:p>
                          <w:p w14:paraId="3380ADDF" w14:textId="77777777" w:rsidR="00132CD2" w:rsidRDefault="00132CD2" w:rsidP="005C2A26"/>
                        </w:tc>
                      </w:tr>
                    </w:tbl>
                    <w:p w14:paraId="1E28B982" w14:textId="6CD227B6" w:rsidR="002943D7" w:rsidRPr="002943D7" w:rsidRDefault="002943D7" w:rsidP="002943D7"/>
                    <w:p w14:paraId="1B6183B3" w14:textId="77777777" w:rsidR="002943D7" w:rsidRPr="002943D7" w:rsidRDefault="002943D7" w:rsidP="002943D7"/>
                  </w:txbxContent>
                </v:textbox>
                <w10:wrap type="square" anchorx="page"/>
              </v:shape>
            </w:pict>
          </mc:Fallback>
        </mc:AlternateContent>
      </w:r>
      <w:r w:rsidR="00AB2C80">
        <w:t xml:space="preserve"> </w:t>
      </w:r>
      <w:bookmarkStart w:id="0" w:name="_GoBack"/>
      <w:bookmarkEnd w:id="0"/>
    </w:p>
    <w:p w14:paraId="2B07C57E" w14:textId="34DD6D69" w:rsidR="00132CD2" w:rsidRPr="0038670E" w:rsidRDefault="00132CD2" w:rsidP="00132CD2">
      <w:pPr>
        <w:pStyle w:val="Heading2"/>
        <w:rPr>
          <w:b/>
          <w:color w:val="393339" w:themeColor="background2" w:themeShade="40"/>
        </w:rPr>
      </w:pPr>
      <w:r w:rsidRPr="0038670E">
        <w:rPr>
          <w:b/>
          <w:color w:val="393339" w:themeColor="background2" w:themeShade="40"/>
        </w:rPr>
        <w:t>New Changes</w:t>
      </w:r>
    </w:p>
    <w:p w14:paraId="64304AAA" w14:textId="3772EE95" w:rsidR="00132CD2" w:rsidRDefault="00A4372B" w:rsidP="00132CD2">
      <w:r>
        <w:t xml:space="preserve">New </w:t>
      </w:r>
      <w:r w:rsidR="006E1C2A">
        <w:t xml:space="preserve">Annual Leave Sheet 2018/19 </w:t>
      </w:r>
      <w:r w:rsidR="00046380">
        <w:t>must be</w:t>
      </w:r>
      <w:r w:rsidR="006E1C2A">
        <w:t xml:space="preserve"> used to request all Annual Leave. All requests </w:t>
      </w:r>
      <w:r w:rsidR="0066758B">
        <w:t>are to be made using the same form</w:t>
      </w:r>
      <w:r w:rsidR="00046380">
        <w:t xml:space="preserve"> throughout the year</w:t>
      </w:r>
      <w:r w:rsidR="0066758B">
        <w:t>. Any unauthorised form used to request Annual Leave, will be rejected</w:t>
      </w:r>
      <w:r w:rsidR="00046380">
        <w:t xml:space="preserve"> as well as incorrect request protocols</w:t>
      </w:r>
      <w:r w:rsidR="0066758B">
        <w:t>.</w:t>
      </w:r>
    </w:p>
    <w:p w14:paraId="2BAD3812" w14:textId="52D83BE8" w:rsidR="00132CD2" w:rsidRPr="0038670E" w:rsidRDefault="006E1C2A" w:rsidP="00132CD2">
      <w:pPr>
        <w:pStyle w:val="Heading2"/>
        <w:rPr>
          <w:b/>
          <w:color w:val="393339" w:themeColor="background2" w:themeShade="40"/>
        </w:rPr>
      </w:pPr>
      <w:r>
        <w:rPr>
          <w:b/>
          <w:color w:val="393339" w:themeColor="background2" w:themeShade="40"/>
        </w:rPr>
        <w:t>Tax Code</w:t>
      </w:r>
    </w:p>
    <w:p w14:paraId="32A03D65" w14:textId="29669231" w:rsidR="00132CD2" w:rsidRDefault="006E1C2A" w:rsidP="0089342E">
      <w:r>
        <w:t xml:space="preserve">It is the new financial year, which means HMRC will be sending out new tax code to some employees. Please do let HR know </w:t>
      </w:r>
      <w:r w:rsidR="00E92F70">
        <w:t>if you receive or are issued with the above.</w:t>
      </w:r>
    </w:p>
    <w:p w14:paraId="48602648" w14:textId="72A69C0F" w:rsidR="00F32B8F" w:rsidRPr="0038670E" w:rsidRDefault="00F32B8F" w:rsidP="00F32B8F">
      <w:pPr>
        <w:pStyle w:val="Heading2"/>
        <w:rPr>
          <w:b/>
          <w:color w:val="393339" w:themeColor="background2" w:themeShade="40"/>
        </w:rPr>
      </w:pPr>
      <w:r w:rsidRPr="0038670E">
        <w:rPr>
          <w:b/>
          <w:color w:val="393339" w:themeColor="background2" w:themeShade="40"/>
        </w:rPr>
        <w:t>Appraisals</w:t>
      </w:r>
    </w:p>
    <w:p w14:paraId="2BA962C9" w14:textId="25E102DF" w:rsidR="00F32B8F" w:rsidRDefault="00E92F70" w:rsidP="0089342E">
      <w:r>
        <w:t>T</w:t>
      </w:r>
      <w:r w:rsidR="00A4372B">
        <w:t>he deadline for Appraisal is in 3 weeks; 30.04.2018. Managers are to send their office staff Appraisals to HR by 30</w:t>
      </w:r>
      <w:r w:rsidR="00A4372B" w:rsidRPr="00A4372B">
        <w:rPr>
          <w:vertAlign w:val="superscript"/>
        </w:rPr>
        <w:t>th</w:t>
      </w:r>
      <w:r w:rsidR="00A4372B">
        <w:t xml:space="preserve"> April and </w:t>
      </w:r>
      <w:r w:rsidR="006E1C2A">
        <w:t>ensure the matrix is updated and send to HR.</w:t>
      </w:r>
    </w:p>
    <w:p w14:paraId="4437ED18" w14:textId="4DC27090" w:rsidR="00E92F70" w:rsidRDefault="00E92F70" w:rsidP="0043267F">
      <w:pPr>
        <w:spacing w:line="240" w:lineRule="auto"/>
        <w:rPr>
          <w:b/>
        </w:rPr>
      </w:pPr>
      <w:r w:rsidRPr="00E92F70">
        <w:rPr>
          <w:b/>
        </w:rPr>
        <w:t>GDPR</w:t>
      </w:r>
    </w:p>
    <w:p w14:paraId="37653156" w14:textId="2A2FF45A" w:rsidR="00E92F70" w:rsidRPr="00E92F70" w:rsidRDefault="00E92F70" w:rsidP="0043267F">
      <w:pPr>
        <w:spacing w:line="240" w:lineRule="auto"/>
      </w:pPr>
      <w:r w:rsidRPr="00E92F70">
        <w:t xml:space="preserve">General Data Protection regulation 2016 will be in full force on 25.05.2018. </w:t>
      </w:r>
      <w:r w:rsidR="00484B3A">
        <w:t>C</w:t>
      </w:r>
      <w:r w:rsidRPr="00E92F70">
        <w:t xml:space="preserve">onsent to hold data for Service Users and Carers is </w:t>
      </w:r>
      <w:r w:rsidR="000C53D3">
        <w:t>paramount</w:t>
      </w:r>
      <w:r w:rsidRPr="00E92F70">
        <w:t xml:space="preserve">. </w:t>
      </w:r>
      <w:r w:rsidR="0043267F">
        <w:t>So,</w:t>
      </w:r>
      <w:r w:rsidR="00430F7B">
        <w:t xml:space="preserve"> ensure c</w:t>
      </w:r>
      <w:r w:rsidR="0043267F">
        <w:t xml:space="preserve">onsent forms are signed by stakeholders. </w:t>
      </w:r>
      <w:r w:rsidRPr="00E92F70">
        <w:t>HR is still working on more information. Any queries, please contact HR or your Registered Manager</w:t>
      </w:r>
      <w:r w:rsidR="000C53D3">
        <w:t>.</w:t>
      </w:r>
    </w:p>
    <w:p w14:paraId="15FBA212" w14:textId="77777777" w:rsidR="00E92F70" w:rsidRDefault="006D1B41" w:rsidP="00E92F70">
      <w:pPr>
        <w:rPr>
          <w:b/>
          <w:color w:val="auto"/>
          <w:sz w:val="24"/>
        </w:rPr>
      </w:pPr>
      <w:r w:rsidRPr="0038670E">
        <w:rPr>
          <w:b/>
          <w:color w:val="393339" w:themeColor="background2" w:themeShade="40"/>
          <w:sz w:val="24"/>
        </w:rPr>
        <w:t>Training</w:t>
      </w:r>
      <w:r w:rsidRPr="0038670E">
        <w:rPr>
          <w:b/>
          <w:color w:val="auto"/>
          <w:sz w:val="24"/>
        </w:rPr>
        <w:t xml:space="preserve"> </w:t>
      </w:r>
    </w:p>
    <w:p w14:paraId="1D26276C" w14:textId="77777777" w:rsidR="00E92F70" w:rsidRDefault="0089342E" w:rsidP="00E92F70">
      <w:r w:rsidRPr="00E92F70">
        <w:rPr>
          <w:b/>
        </w:rPr>
        <w:t>Induction Training</w:t>
      </w:r>
      <w:r w:rsidR="008F6BD6" w:rsidRPr="00E92F70">
        <w:rPr>
          <w:b/>
        </w:rPr>
        <w:t>;</w:t>
      </w:r>
      <w:r w:rsidR="008F6BD6">
        <w:t xml:space="preserve"> Mondays &amp; Tuesdays</w:t>
      </w:r>
      <w:r>
        <w:t xml:space="preserve"> </w:t>
      </w:r>
      <w:r w:rsidRPr="0089342E">
        <w:t>Redbridge Branch</w:t>
      </w:r>
      <w:r w:rsidR="00303005">
        <w:t>.</w:t>
      </w:r>
      <w:r w:rsidR="006F3C1E">
        <w:t xml:space="preserve"> </w:t>
      </w:r>
      <w:r w:rsidR="00EB5797">
        <w:t xml:space="preserve">Wednesdays </w:t>
      </w:r>
      <w:r>
        <w:t>&amp;</w:t>
      </w:r>
      <w:r w:rsidR="00EB5797">
        <w:t xml:space="preserve"> Thursdays</w:t>
      </w:r>
      <w:r>
        <w:t xml:space="preserve">: </w:t>
      </w:r>
      <w:r w:rsidRPr="0089342E">
        <w:t>Croydon</w:t>
      </w:r>
      <w:r>
        <w:t xml:space="preserve"> </w:t>
      </w:r>
      <w:r w:rsidRPr="0089342E">
        <w:t>Branch</w:t>
      </w:r>
      <w:r w:rsidR="00EB5797">
        <w:t>.</w:t>
      </w:r>
      <w:r w:rsidR="006F3C1E">
        <w:t xml:space="preserve"> </w:t>
      </w:r>
    </w:p>
    <w:p w14:paraId="49069D44" w14:textId="22FEA03B" w:rsidR="00E92F70" w:rsidRDefault="00EB5797" w:rsidP="00E92F70">
      <w:r w:rsidRPr="00E92F70">
        <w:rPr>
          <w:b/>
        </w:rPr>
        <w:t>Refresher Training</w:t>
      </w:r>
      <w:r w:rsidR="00E92F70">
        <w:rPr>
          <w:b/>
        </w:rPr>
        <w:t>:</w:t>
      </w:r>
      <w:r>
        <w:t xml:space="preserve"> </w:t>
      </w:r>
      <w:r w:rsidR="0089342E">
        <w:t>is</w:t>
      </w:r>
      <w:r>
        <w:t xml:space="preserve"> Thursday at Redbridge </w:t>
      </w:r>
      <w:r w:rsidR="007940BA">
        <w:t xml:space="preserve">at 10.00 am. </w:t>
      </w:r>
      <w:r w:rsidR="00303005">
        <w:t xml:space="preserve">All </w:t>
      </w:r>
      <w:r w:rsidR="00C10648">
        <w:t>attendee’s</w:t>
      </w:r>
      <w:r w:rsidR="00303005">
        <w:t xml:space="preserve"> details must be emailed to the </w:t>
      </w:r>
      <w:r w:rsidR="00B634BC">
        <w:t>nearest training</w:t>
      </w:r>
      <w:r w:rsidR="00303005">
        <w:t xml:space="preserve"> location</w:t>
      </w:r>
      <w:r w:rsidR="00BF645C">
        <w:t xml:space="preserve"> and copy HR.</w:t>
      </w:r>
      <w:r w:rsidR="008F6BD6">
        <w:t xml:space="preserve"> </w:t>
      </w:r>
      <w:r w:rsidR="00453CF9" w:rsidRPr="00453CF9">
        <w:t>Call the office for the addresses 0208 5194089</w:t>
      </w:r>
    </w:p>
    <w:p w14:paraId="585D30F9" w14:textId="6530D3C7" w:rsidR="007C53CD" w:rsidRPr="00CF76EB" w:rsidRDefault="009A6A79" w:rsidP="00E92F70">
      <w:r w:rsidRPr="00E92F70">
        <w:rPr>
          <w:b/>
        </w:rPr>
        <w:lastRenderedPageBreak/>
        <w:t xml:space="preserve">Specialist Training: </w:t>
      </w:r>
      <w:r w:rsidR="00E92F70">
        <w:t>Monthly Schedules are send to Managers by HR</w:t>
      </w:r>
      <w:r>
        <w:t>.</w:t>
      </w:r>
      <w:r w:rsidR="00E92F70">
        <w:t xml:space="preserve"> </w:t>
      </w:r>
      <w:r w:rsidRPr="009A6A79">
        <w:t>Ask you</w:t>
      </w:r>
      <w:r w:rsidR="00357900">
        <w:t>r</w:t>
      </w:r>
      <w:r w:rsidRPr="009A6A79">
        <w:t xml:space="preserve"> Managers for more information</w:t>
      </w:r>
      <w:r w:rsidR="007C5954">
        <w:rPr>
          <w:color w:val="864EA8" w:themeColor="accent1" w:themeShade="B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0A2CB413" w14:textId="77777777" w:rsidR="00106E01" w:rsidRDefault="00106E01" w:rsidP="0089342E">
      <w:pPr>
        <w:pStyle w:val="Heading3"/>
        <w:rPr>
          <w:color w:val="009900"/>
          <w:sz w:val="18"/>
          <w:szCs w:val="18"/>
        </w:rPr>
      </w:pPr>
    </w:p>
    <w:p w14:paraId="167157B6" w14:textId="77777777" w:rsidR="00E92F70" w:rsidRDefault="00453CF9" w:rsidP="0089342E">
      <w:pPr>
        <w:pStyle w:val="Heading3"/>
        <w:rPr>
          <w:color w:val="auto"/>
        </w:rPr>
      </w:pPr>
      <w:r w:rsidRPr="00EF00C1">
        <w:rPr>
          <w:color w:val="CC00FF"/>
          <w:sz w:val="18"/>
          <w:szCs w:val="18"/>
        </w:rPr>
        <w:t xml:space="preserve">CONTACT </w:t>
      </w:r>
      <w:r w:rsidR="00B634BC" w:rsidRPr="00EF00C1">
        <w:rPr>
          <w:color w:val="CC00FF"/>
          <w:sz w:val="18"/>
          <w:szCs w:val="18"/>
        </w:rPr>
        <w:t>US:</w:t>
      </w:r>
      <w:r w:rsidRPr="00EF00C1">
        <w:rPr>
          <w:color w:val="CC00FF"/>
          <w:sz w:val="18"/>
          <w:szCs w:val="18"/>
        </w:rPr>
        <w:t xml:space="preserve"> </w:t>
      </w:r>
      <w:r w:rsidRPr="009D7193">
        <w:rPr>
          <w:color w:val="auto"/>
        </w:rPr>
        <w:t xml:space="preserve">Office Address: </w:t>
      </w:r>
      <w:r w:rsidR="00B634BC" w:rsidRPr="009D7193">
        <w:rPr>
          <w:color w:val="auto"/>
        </w:rPr>
        <w:t>2</w:t>
      </w:r>
      <w:r w:rsidR="00B634BC" w:rsidRPr="009D7193">
        <w:rPr>
          <w:color w:val="auto"/>
          <w:vertAlign w:val="superscript"/>
        </w:rPr>
        <w:t>nd</w:t>
      </w:r>
      <w:r w:rsidR="00B634BC" w:rsidRPr="009D7193">
        <w:rPr>
          <w:color w:val="auto"/>
        </w:rPr>
        <w:t xml:space="preserve"> Floor, </w:t>
      </w:r>
      <w:r w:rsidRPr="009D7193">
        <w:rPr>
          <w:color w:val="auto"/>
        </w:rPr>
        <w:t>56 Marsh wall Docklands E14 9</w:t>
      </w:r>
      <w:r w:rsidR="00BF744B" w:rsidRPr="009D7193">
        <w:rPr>
          <w:color w:val="auto"/>
        </w:rPr>
        <w:t xml:space="preserve">TP </w:t>
      </w:r>
    </w:p>
    <w:p w14:paraId="1F865DFC" w14:textId="42D52316" w:rsidR="00E92F70" w:rsidRDefault="00BF744B" w:rsidP="0089342E">
      <w:pPr>
        <w:pStyle w:val="Heading3"/>
      </w:pPr>
      <w:r w:rsidRPr="00EF00C1">
        <w:rPr>
          <w:color w:val="CC00FF"/>
        </w:rPr>
        <w:t>Email</w:t>
      </w:r>
      <w:r w:rsidR="00453CF9" w:rsidRPr="00EF00C1">
        <w:rPr>
          <w:color w:val="CC00FF"/>
        </w:rPr>
        <w:t>:</w:t>
      </w:r>
      <w:r w:rsidR="00453CF9" w:rsidRPr="00054672">
        <w:rPr>
          <w:color w:val="CC66FF"/>
        </w:rPr>
        <w:t xml:space="preserve"> </w:t>
      </w:r>
      <w:hyperlink r:id="rId12" w:history="1">
        <w:r w:rsidR="00691CEF" w:rsidRPr="00691CEF">
          <w:rPr>
            <w:rStyle w:val="Hyperlink"/>
            <w:color w:val="C00000"/>
          </w:rPr>
          <w:t>Aquaflo@jcmichaelgroups.com</w:t>
        </w:r>
      </w:hyperlink>
    </w:p>
    <w:p w14:paraId="7004FACA" w14:textId="3A673153" w:rsidR="00453CF9" w:rsidRPr="002943D7" w:rsidRDefault="00453CF9" w:rsidP="0089342E">
      <w:pPr>
        <w:pStyle w:val="Heading3"/>
        <w:rPr>
          <w:color w:val="864EA8" w:themeColor="accent1" w:themeShade="BF"/>
          <w:sz w:val="16"/>
          <w:szCs w:val="18"/>
        </w:rPr>
      </w:pPr>
      <w:r w:rsidRPr="00EF00C1">
        <w:rPr>
          <w:color w:val="CC00FF"/>
        </w:rPr>
        <w:t>HR:</w:t>
      </w:r>
      <w:r w:rsidRPr="00054672">
        <w:rPr>
          <w:color w:val="CC66FF"/>
        </w:rPr>
        <w:t xml:space="preserve"> </w:t>
      </w:r>
      <w:hyperlink r:id="rId13" w:history="1">
        <w:r w:rsidR="00E92F70" w:rsidRPr="00E92F70">
          <w:rPr>
            <w:rStyle w:val="Hyperlink"/>
            <w:color w:val="C00000"/>
          </w:rPr>
          <w:t>hr@jcmichaelgroups.com</w:t>
        </w:r>
      </w:hyperlink>
      <w:r w:rsidR="004B5A08" w:rsidRPr="00E92F70">
        <w:rPr>
          <w:color w:val="C00000"/>
        </w:rPr>
        <w:t xml:space="preserve">. </w:t>
      </w:r>
      <w:r w:rsidRPr="00EF00C1">
        <w:rPr>
          <w:color w:val="CC00FF"/>
          <w:shd w:val="clear" w:color="auto" w:fill="FFFFFF" w:themeFill="background1"/>
        </w:rPr>
        <w:t>Complaints</w:t>
      </w:r>
      <w:r w:rsidRPr="00EF00C1">
        <w:rPr>
          <w:color w:val="CC00FF"/>
        </w:rPr>
        <w:t>:</w:t>
      </w:r>
      <w:hyperlink r:id="rId14" w:history="1">
        <w:r w:rsidR="00691CEF" w:rsidRPr="00691CEF">
          <w:rPr>
            <w:rStyle w:val="Hyperlink"/>
            <w:color w:val="C00000"/>
          </w:rPr>
          <w:t>Complaints@jcmichaelgroups.com</w:t>
        </w:r>
      </w:hyperlink>
      <w:r w:rsidR="00AD5CD0" w:rsidRPr="00691CEF">
        <w:rPr>
          <w:noProof/>
          <w:color w:val="C00000"/>
        </w:rPr>
        <w:t xml:space="preserve"> </w:t>
      </w:r>
      <w:r w:rsidR="005B7C0E" w:rsidRPr="00691CEF">
        <w:rPr>
          <w:noProof/>
          <w:color w:val="C00000"/>
        </w:rPr>
        <w:t xml:space="preserve">    </w:t>
      </w:r>
    </w:p>
    <w:sectPr w:rsidR="00453CF9" w:rsidRPr="002943D7" w:rsidSect="0038670E">
      <w:headerReference w:type="default" r:id="rId15"/>
      <w:pgSz w:w="12240" w:h="15840"/>
      <w:pgMar w:top="720" w:right="720" w:bottom="720" w:left="720" w:header="720" w:footer="720" w:gutter="0"/>
      <w:pgBorders w:offsetFrom="page">
        <w:top w:val="single" w:sz="36" w:space="4" w:color="C00000"/>
        <w:left w:val="single" w:sz="36" w:space="4" w:color="C00000"/>
        <w:bottom w:val="single" w:sz="36" w:space="4" w:color="C00000"/>
        <w:right w:val="single" w:sz="36" w:space="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C9F73" w14:textId="77777777" w:rsidR="00DC19BB" w:rsidRDefault="00DC19BB">
      <w:pPr>
        <w:spacing w:after="0" w:line="240" w:lineRule="auto"/>
      </w:pPr>
      <w:r>
        <w:separator/>
      </w:r>
    </w:p>
  </w:endnote>
  <w:endnote w:type="continuationSeparator" w:id="0">
    <w:p w14:paraId="296AEDC3" w14:textId="77777777" w:rsidR="00DC19BB" w:rsidRDefault="00DC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65F02" w14:textId="77777777" w:rsidR="00DC19BB" w:rsidRDefault="00DC19BB">
      <w:pPr>
        <w:spacing w:after="0" w:line="240" w:lineRule="auto"/>
      </w:pPr>
      <w:r>
        <w:separator/>
      </w:r>
    </w:p>
  </w:footnote>
  <w:footnote w:type="continuationSeparator" w:id="0">
    <w:p w14:paraId="53F4BB52" w14:textId="77777777" w:rsidR="00DC19BB" w:rsidRDefault="00DC1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43506" w14:textId="119A7048" w:rsidR="00C3385F" w:rsidRPr="00BF645C" w:rsidRDefault="00BF645C" w:rsidP="00C3385F">
    <w:pPr>
      <w:pStyle w:val="Header"/>
      <w:jc w:val="right"/>
      <w:rPr>
        <w:b/>
      </w:rPr>
    </w:pPr>
    <w:r w:rsidRPr="00BF645C">
      <w:rPr>
        <w:b/>
      </w:rPr>
      <w:t xml:space="preserve"> </w:t>
    </w:r>
    <w:r w:rsidRPr="005E2C40">
      <w:rPr>
        <w:b/>
        <w:color w:val="FF0000"/>
      </w:rPr>
      <w:t xml:space="preserve">Volume </w:t>
    </w:r>
    <w:r w:rsidR="00381894">
      <w:rPr>
        <w:b/>
        <w:color w:val="FF0000"/>
      </w:rPr>
      <w:t>2</w:t>
    </w:r>
    <w:r w:rsidRPr="005E2C40">
      <w:rPr>
        <w:b/>
        <w:color w:val="FF0000"/>
      </w:rPr>
      <w:t>/Issue</w:t>
    </w:r>
    <w:r w:rsidR="0059200D" w:rsidRPr="005E2C40">
      <w:rPr>
        <w:b/>
        <w:color w:val="FF0000"/>
      </w:rPr>
      <w:t xml:space="preserve"> </w:t>
    </w:r>
    <w:r w:rsidR="000434AD">
      <w:rPr>
        <w:b/>
        <w:color w:val="FF000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1629E"/>
    <w:multiLevelType w:val="hybridMultilevel"/>
    <w:tmpl w:val="21EC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BB"/>
    <w:rsid w:val="000434AD"/>
    <w:rsid w:val="000441A0"/>
    <w:rsid w:val="00046380"/>
    <w:rsid w:val="000511E6"/>
    <w:rsid w:val="00054672"/>
    <w:rsid w:val="00080BC0"/>
    <w:rsid w:val="0008225C"/>
    <w:rsid w:val="000C53D3"/>
    <w:rsid w:val="000E1C96"/>
    <w:rsid w:val="001056B5"/>
    <w:rsid w:val="00106E01"/>
    <w:rsid w:val="00120DF5"/>
    <w:rsid w:val="00125CA8"/>
    <w:rsid w:val="00131E89"/>
    <w:rsid w:val="0013202B"/>
    <w:rsid w:val="00132CD2"/>
    <w:rsid w:val="00155CC1"/>
    <w:rsid w:val="00170780"/>
    <w:rsid w:val="0017629D"/>
    <w:rsid w:val="001C3004"/>
    <w:rsid w:val="001D6E72"/>
    <w:rsid w:val="00231B8E"/>
    <w:rsid w:val="0029093C"/>
    <w:rsid w:val="002943D7"/>
    <w:rsid w:val="002D73A9"/>
    <w:rsid w:val="00303005"/>
    <w:rsid w:val="003272DD"/>
    <w:rsid w:val="00335473"/>
    <w:rsid w:val="0033586A"/>
    <w:rsid w:val="00357900"/>
    <w:rsid w:val="00381894"/>
    <w:rsid w:val="0038670E"/>
    <w:rsid w:val="003C5B41"/>
    <w:rsid w:val="003E158A"/>
    <w:rsid w:val="003E38D2"/>
    <w:rsid w:val="00405886"/>
    <w:rsid w:val="00430F7B"/>
    <w:rsid w:val="0043267F"/>
    <w:rsid w:val="00446A1A"/>
    <w:rsid w:val="00453CF9"/>
    <w:rsid w:val="004563EB"/>
    <w:rsid w:val="00484B3A"/>
    <w:rsid w:val="004B5A08"/>
    <w:rsid w:val="004B73BA"/>
    <w:rsid w:val="004E4CF6"/>
    <w:rsid w:val="005079D8"/>
    <w:rsid w:val="005460FF"/>
    <w:rsid w:val="0058176A"/>
    <w:rsid w:val="0059200D"/>
    <w:rsid w:val="005A1A72"/>
    <w:rsid w:val="005A232E"/>
    <w:rsid w:val="005B7C0E"/>
    <w:rsid w:val="005C2A26"/>
    <w:rsid w:val="005E2C40"/>
    <w:rsid w:val="005F0CD3"/>
    <w:rsid w:val="005F6ACA"/>
    <w:rsid w:val="00617259"/>
    <w:rsid w:val="006528F8"/>
    <w:rsid w:val="00661D5A"/>
    <w:rsid w:val="0066758B"/>
    <w:rsid w:val="006815B9"/>
    <w:rsid w:val="00691CEF"/>
    <w:rsid w:val="006D1B41"/>
    <w:rsid w:val="006D6FFC"/>
    <w:rsid w:val="006E1C2A"/>
    <w:rsid w:val="006F3C1E"/>
    <w:rsid w:val="006F73DE"/>
    <w:rsid w:val="00717A0E"/>
    <w:rsid w:val="007311E0"/>
    <w:rsid w:val="007553A3"/>
    <w:rsid w:val="00780AEE"/>
    <w:rsid w:val="007940BA"/>
    <w:rsid w:val="00796E19"/>
    <w:rsid w:val="007C53CD"/>
    <w:rsid w:val="007C5954"/>
    <w:rsid w:val="007C7776"/>
    <w:rsid w:val="007D1D41"/>
    <w:rsid w:val="007D1F77"/>
    <w:rsid w:val="007E560D"/>
    <w:rsid w:val="007F5722"/>
    <w:rsid w:val="00850799"/>
    <w:rsid w:val="008834C8"/>
    <w:rsid w:val="0089342E"/>
    <w:rsid w:val="008956E6"/>
    <w:rsid w:val="008A283C"/>
    <w:rsid w:val="008F6BD6"/>
    <w:rsid w:val="009319BB"/>
    <w:rsid w:val="00935132"/>
    <w:rsid w:val="00941F68"/>
    <w:rsid w:val="00954226"/>
    <w:rsid w:val="009A6A79"/>
    <w:rsid w:val="009D7193"/>
    <w:rsid w:val="00A103EC"/>
    <w:rsid w:val="00A325C1"/>
    <w:rsid w:val="00A4372B"/>
    <w:rsid w:val="00A50ECD"/>
    <w:rsid w:val="00A77B7A"/>
    <w:rsid w:val="00A82319"/>
    <w:rsid w:val="00A92F71"/>
    <w:rsid w:val="00AB2C80"/>
    <w:rsid w:val="00AB7519"/>
    <w:rsid w:val="00AD5CD0"/>
    <w:rsid w:val="00B0537F"/>
    <w:rsid w:val="00B24D0A"/>
    <w:rsid w:val="00B634BC"/>
    <w:rsid w:val="00B82398"/>
    <w:rsid w:val="00B934F9"/>
    <w:rsid w:val="00BB6B7F"/>
    <w:rsid w:val="00BF0AA4"/>
    <w:rsid w:val="00BF645C"/>
    <w:rsid w:val="00BF744B"/>
    <w:rsid w:val="00C10648"/>
    <w:rsid w:val="00C3385F"/>
    <w:rsid w:val="00C43AB6"/>
    <w:rsid w:val="00C54763"/>
    <w:rsid w:val="00C5636B"/>
    <w:rsid w:val="00C8108C"/>
    <w:rsid w:val="00C8579F"/>
    <w:rsid w:val="00CB03F0"/>
    <w:rsid w:val="00CB344F"/>
    <w:rsid w:val="00CB66BF"/>
    <w:rsid w:val="00CD3D72"/>
    <w:rsid w:val="00CF76EB"/>
    <w:rsid w:val="00D16B38"/>
    <w:rsid w:val="00D4050E"/>
    <w:rsid w:val="00D458DD"/>
    <w:rsid w:val="00D521D6"/>
    <w:rsid w:val="00D973F8"/>
    <w:rsid w:val="00DC19BB"/>
    <w:rsid w:val="00DC76F7"/>
    <w:rsid w:val="00DF0F0E"/>
    <w:rsid w:val="00E31DBE"/>
    <w:rsid w:val="00E6725C"/>
    <w:rsid w:val="00E92F70"/>
    <w:rsid w:val="00E95E36"/>
    <w:rsid w:val="00EB5797"/>
    <w:rsid w:val="00EF00C1"/>
    <w:rsid w:val="00F07C8B"/>
    <w:rsid w:val="00F2789C"/>
    <w:rsid w:val="00F32B8F"/>
    <w:rsid w:val="00FA322E"/>
    <w:rsid w:val="00FB1221"/>
    <w:rsid w:val="00FB3EF8"/>
    <w:rsid w:val="00FB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017886C8"/>
  <w15:chartTrackingRefBased/>
  <w15:docId w15:val="{A0BE4427-07BC-4342-8AA7-27B65092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864EA8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864EA8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EA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864EA8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864EA8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864EA8" w:themeColor="accent1" w:themeShade="BF"/>
        <w:bottom w:val="single" w:sz="6" w:space="4" w:color="864EA8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864EA8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864EA8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864EA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864EA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864EA8" w:themeColor="accent1" w:themeShade="BF"/>
        <w:bottom w:val="single" w:sz="4" w:space="10" w:color="864EA8" w:themeColor="accent1" w:themeShade="BF"/>
      </w:pBdr>
      <w:spacing w:before="360" w:after="360"/>
      <w:ind w:left="864" w:right="864"/>
      <w:jc w:val="center"/>
    </w:pPr>
    <w:rPr>
      <w:i/>
      <w:iCs/>
      <w:color w:val="864EA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864EA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864EA8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08225C"/>
    <w:rPr>
      <w:color w:val="69A02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225C"/>
    <w:rPr>
      <w:color w:val="808080"/>
      <w:shd w:val="clear" w:color="auto" w:fill="E6E6E6"/>
    </w:rPr>
  </w:style>
  <w:style w:type="table" w:styleId="GridTable4-Accent4">
    <w:name w:val="Grid Table 4 Accent 4"/>
    <w:basedOn w:val="TableNormal"/>
    <w:uiPriority w:val="49"/>
    <w:rsid w:val="00303005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4-Accent1">
    <w:name w:val="Grid Table 4 Accent 1"/>
    <w:basedOn w:val="TableNormal"/>
    <w:uiPriority w:val="49"/>
    <w:rsid w:val="00303005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6815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0780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6662">
          <w:marLeft w:val="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r@jcmichaelgroup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quaflo@jcmichaelgroup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mplaints@jcmichaelgroup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hakoori2\AppData\Roaming\Microsoft\Templates\Company%20Newsletter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58 Marsh Wall
canary Wharf
London
E14 9TP
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67173-6D1A-4F20-8D23-57687708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Newsletter.dotx</Template>
  <TotalTime>0</TotalTime>
  <Pages>1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Aquaflocare</dc:creator>
  <cp:keywords/>
  <cp:lastModifiedBy>Farjana Begum</cp:lastModifiedBy>
  <cp:revision>2</cp:revision>
  <cp:lastPrinted>2018-04-06T15:01:00Z</cp:lastPrinted>
  <dcterms:created xsi:type="dcterms:W3CDTF">2018-07-18T14:52:00Z</dcterms:created>
  <dcterms:modified xsi:type="dcterms:W3CDTF">2018-07-18T14:52:00Z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